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3BA58" w14:textId="1659B9BD" w:rsidR="00566922" w:rsidRPr="00D02E0F" w:rsidRDefault="00566922" w:rsidP="00B221A5">
      <w:pPr>
        <w:spacing w:after="0" w:line="240" w:lineRule="auto"/>
        <w:rPr>
          <w:b/>
          <w:bCs/>
          <w:sz w:val="32"/>
          <w:szCs w:val="32"/>
        </w:rPr>
      </w:pPr>
      <w:r w:rsidRPr="00597436">
        <w:rPr>
          <w:b/>
          <w:bCs/>
          <w:sz w:val="32"/>
          <w:szCs w:val="32"/>
        </w:rPr>
        <w:t>Dossier de l’Etang du Pont</w:t>
      </w:r>
    </w:p>
    <w:p w14:paraId="1E86484F" w14:textId="77777777" w:rsidR="00566922" w:rsidRPr="00D02E0F" w:rsidRDefault="00566922" w:rsidP="00B221A5">
      <w:pPr>
        <w:spacing w:after="0" w:line="240" w:lineRule="auto"/>
        <w:rPr>
          <w:noProof/>
        </w:rPr>
      </w:pPr>
    </w:p>
    <w:p w14:paraId="1446C54D" w14:textId="0C61C9C5" w:rsidR="00566922" w:rsidRPr="00D02E0F" w:rsidRDefault="00566922" w:rsidP="00B221A5">
      <w:pPr>
        <w:spacing w:after="0" w:line="240" w:lineRule="auto"/>
      </w:pPr>
      <w:r w:rsidRPr="00D02E0F">
        <w:rPr>
          <w:noProof/>
        </w:rPr>
        <w:drawing>
          <wp:inline distT="0" distB="0" distL="0" distR="0" wp14:anchorId="5833A067" wp14:editId="08C04B08">
            <wp:extent cx="5476875" cy="3973419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841" t="17637" r="21131" b="6232"/>
                    <a:stretch/>
                  </pic:blipFill>
                  <pic:spPr bwMode="auto">
                    <a:xfrm>
                      <a:off x="0" y="0"/>
                      <a:ext cx="5492545" cy="3984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D0191" w14:textId="0B37404F" w:rsidR="00566922" w:rsidRPr="00D02E0F" w:rsidRDefault="00566922" w:rsidP="00B221A5">
      <w:pPr>
        <w:spacing w:after="0" w:line="240" w:lineRule="auto"/>
      </w:pPr>
      <w:r w:rsidRPr="00D02E0F">
        <w:rPr>
          <w:noProof/>
        </w:rPr>
        <w:drawing>
          <wp:inline distT="0" distB="0" distL="0" distR="0" wp14:anchorId="5C2D83CF" wp14:editId="3CD1DBEC">
            <wp:extent cx="5505450" cy="3609340"/>
            <wp:effectExtent l="0" t="0" r="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AD676" w14:textId="674850E5" w:rsidR="00566922" w:rsidRPr="00D02E0F" w:rsidRDefault="00566922" w:rsidP="00B221A5">
      <w:pPr>
        <w:spacing w:after="0" w:line="240" w:lineRule="auto"/>
      </w:pPr>
    </w:p>
    <w:p w14:paraId="5C545315" w14:textId="2A042A11" w:rsidR="00566922" w:rsidRPr="00D02E0F" w:rsidRDefault="00566922" w:rsidP="00B221A5">
      <w:pPr>
        <w:spacing w:after="0" w:line="240" w:lineRule="auto"/>
      </w:pPr>
    </w:p>
    <w:p w14:paraId="1D07EDC0" w14:textId="77777777" w:rsidR="00566922" w:rsidRPr="00D02E0F" w:rsidRDefault="00566922" w:rsidP="00B221A5">
      <w:pPr>
        <w:spacing w:after="0" w:line="240" w:lineRule="auto"/>
      </w:pPr>
    </w:p>
    <w:p w14:paraId="54389A51" w14:textId="5EBE38B6" w:rsidR="00566922" w:rsidRPr="00D02E0F" w:rsidRDefault="00994660" w:rsidP="00B221A5">
      <w:pPr>
        <w:spacing w:after="0" w:line="240" w:lineRule="auto"/>
      </w:pPr>
      <w:r w:rsidRPr="00D02E0F">
        <w:lastRenderedPageBreak/>
        <w:t>L’</w:t>
      </w:r>
      <w:r w:rsidR="00566922" w:rsidRPr="00D02E0F">
        <w:t xml:space="preserve">association </w:t>
      </w:r>
      <w:r w:rsidRPr="00D02E0F">
        <w:t xml:space="preserve">Environnement et Patrimoine </w:t>
      </w:r>
      <w:r w:rsidR="00566922" w:rsidRPr="00D02E0F">
        <w:t>s’est</w:t>
      </w:r>
      <w:r w:rsidR="001149EA" w:rsidRPr="00D02E0F">
        <w:t>,</w:t>
      </w:r>
      <w:r w:rsidR="00566922" w:rsidRPr="00D02E0F">
        <w:t xml:space="preserve"> vous le savez</w:t>
      </w:r>
      <w:r w:rsidR="001149EA" w:rsidRPr="00D02E0F">
        <w:t>,</w:t>
      </w:r>
      <w:r w:rsidR="00566922" w:rsidRPr="00D02E0F">
        <w:t xml:space="preserve"> impliquée depuis plusieurs mois aux côtés du Collectif de l’Etang du Pont pour défendre </w:t>
      </w:r>
      <w:r w:rsidR="00F96610" w:rsidRPr="00D02E0F">
        <w:t>a</w:t>
      </w:r>
      <w:r w:rsidR="00566922" w:rsidRPr="00D02E0F">
        <w:t xml:space="preserve">u mieux ce lieu </w:t>
      </w:r>
      <w:r w:rsidR="00F96610" w:rsidRPr="00D02E0F">
        <w:t xml:space="preserve">important </w:t>
      </w:r>
      <w:r w:rsidR="00566922" w:rsidRPr="00D02E0F">
        <w:t>de notre patrimoine environnemental.</w:t>
      </w:r>
    </w:p>
    <w:p w14:paraId="1A84FEC7" w14:textId="77777777" w:rsidR="00566922" w:rsidRPr="00D02E0F" w:rsidRDefault="00566922" w:rsidP="00B221A5">
      <w:pPr>
        <w:spacing w:after="0" w:line="240" w:lineRule="auto"/>
      </w:pPr>
      <w:r w:rsidRPr="00D02E0F">
        <w:t>La problématique en était la suivante :</w:t>
      </w:r>
    </w:p>
    <w:p w14:paraId="4F853CA2" w14:textId="6A9DD6D5" w:rsidR="00566922" w:rsidRPr="00D02E0F" w:rsidRDefault="00566922" w:rsidP="00B221A5">
      <w:pPr>
        <w:spacing w:after="0" w:line="240" w:lineRule="auto"/>
      </w:pPr>
      <w:r w:rsidRPr="00D02E0F">
        <w:t>L</w:t>
      </w:r>
      <w:r w:rsidR="00F96610" w:rsidRPr="00D02E0F">
        <w:t>a</w:t>
      </w:r>
      <w:r w:rsidRPr="00D02E0F">
        <w:t xml:space="preserve"> </w:t>
      </w:r>
      <w:r w:rsidR="001149EA" w:rsidRPr="00D02E0F">
        <w:t>D</w:t>
      </w:r>
      <w:r w:rsidRPr="00D02E0F">
        <w:t xml:space="preserve">irective </w:t>
      </w:r>
      <w:r w:rsidR="001149EA" w:rsidRPr="00D02E0F">
        <w:t>E</w:t>
      </w:r>
      <w:r w:rsidRPr="00D02E0F">
        <w:t>uropéenne</w:t>
      </w:r>
      <w:r w:rsidR="001149EA" w:rsidRPr="00D02E0F">
        <w:t xml:space="preserve"> Eau (DCE)</w:t>
      </w:r>
      <w:r w:rsidRPr="00D02E0F">
        <w:t xml:space="preserve"> impose le respect de la </w:t>
      </w:r>
      <w:r w:rsidRPr="00D02E0F">
        <w:rPr>
          <w:b/>
          <w:bCs/>
        </w:rPr>
        <w:t>continuité écologique</w:t>
      </w:r>
      <w:r w:rsidRPr="00D02E0F">
        <w:t xml:space="preserve"> des cours d’eau. Ceci afin de favoriser la remontée des espèces protégées, </w:t>
      </w:r>
      <w:r w:rsidR="001149EA" w:rsidRPr="00D02E0F">
        <w:t xml:space="preserve">comme le saumon (qui vit en mer et se reproduit en rivière ) ou </w:t>
      </w:r>
      <w:r w:rsidRPr="00D02E0F">
        <w:t>l’anguille</w:t>
      </w:r>
      <w:r w:rsidR="001149EA" w:rsidRPr="00D02E0F">
        <w:t xml:space="preserve"> (</w:t>
      </w:r>
      <w:r w:rsidR="00C33D19" w:rsidRPr="00D02E0F">
        <w:t>schéma inverse</w:t>
      </w:r>
      <w:r w:rsidR="001149EA" w:rsidRPr="00D02E0F">
        <w:t>)</w:t>
      </w:r>
      <w:r w:rsidRPr="00D02E0F">
        <w:t>.</w:t>
      </w:r>
    </w:p>
    <w:p w14:paraId="4573E1E7" w14:textId="1D62ABF8" w:rsidR="00566922" w:rsidRPr="00D02E0F" w:rsidRDefault="001149EA" w:rsidP="00B221A5">
      <w:pPr>
        <w:spacing w:after="0" w:line="240" w:lineRule="auto"/>
      </w:pPr>
      <w:r w:rsidRPr="00D02E0F">
        <w:t xml:space="preserve">Dans le cadre de sa lecture de l’application de la DCE, </w:t>
      </w:r>
      <w:r w:rsidR="00566922" w:rsidRPr="00D02E0F">
        <w:t>la préfecture a ordonné l’ouverture des vannes qui maintenaient l’éta</w:t>
      </w:r>
      <w:r w:rsidR="00C873B6">
        <w:t>ng</w:t>
      </w:r>
      <w:r w:rsidR="00566922" w:rsidRPr="00D02E0F">
        <w:t xml:space="preserve"> du Pont en eau.</w:t>
      </w:r>
    </w:p>
    <w:p w14:paraId="09AE2699" w14:textId="1DBCCA1B" w:rsidR="00566922" w:rsidRPr="00D02E0F" w:rsidRDefault="00566922" w:rsidP="00B221A5">
      <w:pPr>
        <w:spacing w:after="0" w:line="240" w:lineRule="auto"/>
      </w:pPr>
      <w:r w:rsidRPr="00D02E0F">
        <w:t xml:space="preserve">Il s’en est suivi un déséquilibre important mettant en évidence l’envasement énorme qu’avait subi cet étang depuis </w:t>
      </w:r>
      <w:r w:rsidR="001149EA" w:rsidRPr="00D02E0F">
        <w:t>une quarantaine d’</w:t>
      </w:r>
      <w:r w:rsidRPr="00D02E0F">
        <w:t>années</w:t>
      </w:r>
      <w:r w:rsidR="00597436" w:rsidRPr="00D02E0F">
        <w:t>.</w:t>
      </w:r>
    </w:p>
    <w:p w14:paraId="790B8096" w14:textId="77777777" w:rsidR="00566922" w:rsidRPr="00D02E0F" w:rsidRDefault="00566922" w:rsidP="00B221A5">
      <w:pPr>
        <w:spacing w:after="0" w:line="240" w:lineRule="auto"/>
      </w:pPr>
      <w:r w:rsidRPr="00D02E0F">
        <w:t>Des épisodes malheureux avec l’envasement de plusieurs chevreuils ont mis tout cela en évidence.</w:t>
      </w:r>
    </w:p>
    <w:p w14:paraId="495105DC" w14:textId="5582B5E3" w:rsidR="00566922" w:rsidRPr="00D02E0F" w:rsidRDefault="00F96610" w:rsidP="00B221A5">
      <w:pPr>
        <w:spacing w:after="0" w:line="240" w:lineRule="auto"/>
      </w:pPr>
      <w:r w:rsidRPr="00D02E0F">
        <w:t xml:space="preserve">Chargée du dossier, </w:t>
      </w:r>
      <w:r w:rsidR="001149EA" w:rsidRPr="00D02E0F">
        <w:t>la</w:t>
      </w:r>
      <w:r w:rsidR="00566922" w:rsidRPr="00D02E0F">
        <w:t xml:space="preserve"> CLCL av</w:t>
      </w:r>
      <w:r w:rsidRPr="00D02E0F">
        <w:t>a</w:t>
      </w:r>
      <w:r w:rsidR="00566922" w:rsidRPr="00D02E0F">
        <w:t>it commandé une étude</w:t>
      </w:r>
      <w:r w:rsidR="001149EA" w:rsidRPr="00D02E0F">
        <w:t>, cofinancée à 50% par l’agence de l’eau,</w:t>
      </w:r>
      <w:r w:rsidR="00566922" w:rsidRPr="00D02E0F">
        <w:t xml:space="preserve"> au cabinet SINBIO afin de faire le point sur la situation et de proposer des solutions.</w:t>
      </w:r>
    </w:p>
    <w:p w14:paraId="79203796" w14:textId="27CD6CCD" w:rsidR="00F96610" w:rsidRPr="00D02E0F" w:rsidRDefault="00F96610" w:rsidP="00B221A5">
      <w:pPr>
        <w:spacing w:after="0" w:line="240" w:lineRule="auto"/>
      </w:pPr>
      <w:r w:rsidRPr="00D02E0F">
        <w:t>Le comité de pilotage mis en place a débattu en janvier des avantages et inconvénients des solutions proposées.</w:t>
      </w:r>
    </w:p>
    <w:p w14:paraId="0ED3AD46" w14:textId="7C45A389" w:rsidR="00F96610" w:rsidRPr="00D02E0F" w:rsidRDefault="00F96610" w:rsidP="00B221A5">
      <w:pPr>
        <w:spacing w:after="0" w:line="240" w:lineRule="auto"/>
      </w:pPr>
      <w:r w:rsidRPr="00D02E0F">
        <w:t>I</w:t>
      </w:r>
      <w:r w:rsidR="001149EA" w:rsidRPr="00D02E0F">
        <w:t>l</w:t>
      </w:r>
      <w:r w:rsidRPr="00D02E0F">
        <w:t xml:space="preserve"> s’avère après la réunion du 22 mai 2021 que l’on s’oriente vers la mise en place du scénario 1</w:t>
      </w:r>
      <w:r w:rsidR="001149EA" w:rsidRPr="00D02E0F">
        <w:t>, tel que souhaité par les services de l’état dès 2019</w:t>
      </w:r>
      <w:r w:rsidRPr="00D02E0F">
        <w:t> :</w:t>
      </w:r>
    </w:p>
    <w:p w14:paraId="71D69E01" w14:textId="77777777" w:rsidR="00F96610" w:rsidRPr="00D02E0F" w:rsidRDefault="00F96610" w:rsidP="00B221A5">
      <w:pPr>
        <w:spacing w:after="0" w:line="240" w:lineRule="auto"/>
      </w:pPr>
      <w:r w:rsidRPr="00D02E0F">
        <w:t>Recréer un lit méandriforme avec création de micro-mares, c’est-à-dire la suppression de cet étang .</w:t>
      </w:r>
    </w:p>
    <w:p w14:paraId="445A9D11" w14:textId="782A8B83" w:rsidR="00566922" w:rsidRPr="00D02E0F" w:rsidRDefault="00566922" w:rsidP="00B221A5">
      <w:pPr>
        <w:spacing w:after="0" w:line="240" w:lineRule="auto"/>
      </w:pPr>
      <w:r w:rsidRPr="00D02E0F">
        <w:t>Ces documents sont disponible</w:t>
      </w:r>
      <w:r w:rsidR="00F96610" w:rsidRPr="00D02E0F">
        <w:t>s</w:t>
      </w:r>
      <w:r w:rsidRPr="00D02E0F">
        <w:t xml:space="preserve"> s</w:t>
      </w:r>
      <w:r w:rsidR="00F96610" w:rsidRPr="00D02E0F">
        <w:t>u</w:t>
      </w:r>
      <w:r w:rsidRPr="00D02E0F">
        <w:t xml:space="preserve">r le site  </w:t>
      </w:r>
      <w:hyperlink r:id="rId8" w:history="1">
        <w:r w:rsidRPr="00D02E0F">
          <w:rPr>
            <w:rStyle w:val="Lienhypertexte"/>
            <w:color w:val="auto"/>
          </w:rPr>
          <w:t>www.clcl.bzh</w:t>
        </w:r>
      </w:hyperlink>
    </w:p>
    <w:p w14:paraId="7CCE950E" w14:textId="4630EF36" w:rsidR="00566922" w:rsidRPr="00D02E0F" w:rsidRDefault="00566922" w:rsidP="00B221A5">
      <w:pPr>
        <w:spacing w:after="0" w:line="240" w:lineRule="auto"/>
      </w:pPr>
    </w:p>
    <w:p w14:paraId="5E55D4DD" w14:textId="1033567A" w:rsidR="00F96610" w:rsidRPr="00D02E0F" w:rsidRDefault="00F96610" w:rsidP="00B221A5">
      <w:pPr>
        <w:spacing w:after="0" w:line="240" w:lineRule="auto"/>
        <w:rPr>
          <w:b/>
          <w:bCs/>
        </w:rPr>
      </w:pPr>
      <w:r w:rsidRPr="00D02E0F">
        <w:rPr>
          <w:b/>
          <w:bCs/>
        </w:rPr>
        <w:t>La position d’EPK est actuellement la suivante :</w:t>
      </w:r>
    </w:p>
    <w:p w14:paraId="1C892E56" w14:textId="16791D3A" w:rsidR="00F96610" w:rsidRPr="00D02E0F" w:rsidRDefault="00F96610" w:rsidP="00B221A5">
      <w:pPr>
        <w:pStyle w:val="Paragraphedeliste"/>
        <w:numPr>
          <w:ilvl w:val="0"/>
          <w:numId w:val="1"/>
        </w:numPr>
        <w:spacing w:after="0" w:line="240" w:lineRule="auto"/>
        <w:contextualSpacing w:val="0"/>
        <w:rPr>
          <w:b/>
          <w:bCs/>
        </w:rPr>
      </w:pPr>
      <w:r w:rsidRPr="00D02E0F">
        <w:rPr>
          <w:b/>
          <w:bCs/>
        </w:rPr>
        <w:t xml:space="preserve">EPK n’est </w:t>
      </w:r>
      <w:r w:rsidR="00154DDC" w:rsidRPr="00D02E0F">
        <w:rPr>
          <w:b/>
          <w:bCs/>
        </w:rPr>
        <w:t xml:space="preserve">évidemment </w:t>
      </w:r>
      <w:r w:rsidRPr="00D02E0F">
        <w:rPr>
          <w:b/>
          <w:bCs/>
        </w:rPr>
        <w:t>pas opposée à la continuité écologique</w:t>
      </w:r>
      <w:r w:rsidR="00994660" w:rsidRPr="00D02E0F">
        <w:rPr>
          <w:b/>
          <w:bCs/>
        </w:rPr>
        <w:t xml:space="preserve">, </w:t>
      </w:r>
      <w:r w:rsidR="00C33D19" w:rsidRPr="00D02E0F">
        <w:rPr>
          <w:b/>
          <w:bCs/>
        </w:rPr>
        <w:t xml:space="preserve">bien au contraire </w:t>
      </w:r>
      <w:r w:rsidR="00994660" w:rsidRPr="00D02E0F">
        <w:rPr>
          <w:b/>
          <w:bCs/>
        </w:rPr>
        <w:t>étant très</w:t>
      </w:r>
      <w:r w:rsidR="00154DDC" w:rsidRPr="00D02E0F">
        <w:rPr>
          <w:b/>
          <w:bCs/>
        </w:rPr>
        <w:t xml:space="preserve"> favorable à son amélioration</w:t>
      </w:r>
      <w:r w:rsidRPr="00D02E0F">
        <w:rPr>
          <w:b/>
          <w:bCs/>
        </w:rPr>
        <w:t xml:space="preserve">. </w:t>
      </w:r>
      <w:r w:rsidR="00154DDC" w:rsidRPr="00D02E0F">
        <w:rPr>
          <w:b/>
          <w:bCs/>
        </w:rPr>
        <w:t>Mais i</w:t>
      </w:r>
      <w:r w:rsidRPr="00D02E0F">
        <w:rPr>
          <w:b/>
          <w:bCs/>
        </w:rPr>
        <w:t xml:space="preserve">l n’a pas été fait état curieusement dans </w:t>
      </w:r>
      <w:r w:rsidR="00994660" w:rsidRPr="00D02E0F">
        <w:rPr>
          <w:b/>
          <w:bCs/>
        </w:rPr>
        <w:t xml:space="preserve">les documents transmis par la CLCL, dont </w:t>
      </w:r>
      <w:r w:rsidRPr="00D02E0F">
        <w:rPr>
          <w:b/>
          <w:bCs/>
        </w:rPr>
        <w:t xml:space="preserve">ce rapport </w:t>
      </w:r>
      <w:proofErr w:type="spellStart"/>
      <w:r w:rsidR="00994660" w:rsidRPr="00D02E0F">
        <w:rPr>
          <w:b/>
          <w:bCs/>
        </w:rPr>
        <w:t>Sinbio</w:t>
      </w:r>
      <w:proofErr w:type="spellEnd"/>
      <w:r w:rsidR="00994660" w:rsidRPr="00D02E0F">
        <w:rPr>
          <w:b/>
          <w:bCs/>
        </w:rPr>
        <w:t xml:space="preserve">, </w:t>
      </w:r>
      <w:r w:rsidRPr="00D02E0F">
        <w:rPr>
          <w:b/>
          <w:bCs/>
        </w:rPr>
        <w:t>des structures en place au barrage de l’étang du Pont : Il existe en effet une passe à poissons et un lit mineur qui permettraient</w:t>
      </w:r>
      <w:r w:rsidR="00994660" w:rsidRPr="00D02E0F">
        <w:rPr>
          <w:b/>
          <w:bCs/>
        </w:rPr>
        <w:t>,</w:t>
      </w:r>
      <w:r w:rsidRPr="00D02E0F">
        <w:rPr>
          <w:b/>
          <w:bCs/>
        </w:rPr>
        <w:t xml:space="preserve"> </w:t>
      </w:r>
      <w:r w:rsidR="009A0D2E" w:rsidRPr="00D02E0F">
        <w:rPr>
          <w:b/>
          <w:bCs/>
        </w:rPr>
        <w:t xml:space="preserve">s’ils étaient entretenus, d’améliorer le passage des poissons. </w:t>
      </w:r>
    </w:p>
    <w:p w14:paraId="6F660DAA" w14:textId="77777777" w:rsidR="009A0D2E" w:rsidRPr="00D02E0F" w:rsidRDefault="009A0D2E" w:rsidP="00B221A5">
      <w:pPr>
        <w:pStyle w:val="Paragraphedeliste"/>
        <w:spacing w:after="0" w:line="240" w:lineRule="auto"/>
        <w:contextualSpacing w:val="0"/>
        <w:rPr>
          <w:b/>
          <w:bCs/>
        </w:rPr>
      </w:pPr>
      <w:r w:rsidRPr="00D02E0F">
        <w:rPr>
          <w:b/>
          <w:bCs/>
        </w:rPr>
        <w:t>Passage qui existe malgré tout compte tenu de la présence des espèces concernées dans l’étang.</w:t>
      </w:r>
    </w:p>
    <w:p w14:paraId="173A96D8" w14:textId="3C126C52" w:rsidR="009A0D2E" w:rsidRPr="00D02E0F" w:rsidRDefault="009A0D2E" w:rsidP="00B221A5">
      <w:pPr>
        <w:pStyle w:val="Paragraphedeliste"/>
        <w:spacing w:after="0" w:line="240" w:lineRule="auto"/>
        <w:contextualSpacing w:val="0"/>
        <w:rPr>
          <w:b/>
          <w:bCs/>
        </w:rPr>
      </w:pPr>
      <w:r w:rsidRPr="00D02E0F">
        <w:rPr>
          <w:b/>
          <w:bCs/>
        </w:rPr>
        <w:t>Pourquoi dépenser des sommes folles alors qu’un entretien suffirait ? On ne change pas la voiture quand on a une crevaison !</w:t>
      </w:r>
    </w:p>
    <w:p w14:paraId="2BFBDAA7" w14:textId="6848925D" w:rsidR="009A0D2E" w:rsidRPr="00D02E0F" w:rsidRDefault="009A0D2E" w:rsidP="00B221A5">
      <w:pPr>
        <w:pStyle w:val="Paragraphedeliste"/>
        <w:numPr>
          <w:ilvl w:val="0"/>
          <w:numId w:val="1"/>
        </w:numPr>
        <w:spacing w:after="0" w:line="240" w:lineRule="auto"/>
        <w:contextualSpacing w:val="0"/>
        <w:rPr>
          <w:b/>
          <w:bCs/>
        </w:rPr>
      </w:pPr>
      <w:r w:rsidRPr="00D02E0F">
        <w:rPr>
          <w:b/>
          <w:bCs/>
        </w:rPr>
        <w:t xml:space="preserve">Le coût de la mise en </w:t>
      </w:r>
      <w:r w:rsidR="00994660" w:rsidRPr="00D02E0F">
        <w:rPr>
          <w:b/>
          <w:bCs/>
        </w:rPr>
        <w:t>œuvre</w:t>
      </w:r>
      <w:r w:rsidRPr="00D02E0F">
        <w:rPr>
          <w:b/>
          <w:bCs/>
        </w:rPr>
        <w:t xml:space="preserve"> du scénario numéro 1 est présenté comme modéré par ses défenseurs . La prise en charge ne serait que 20% par la CLCL, le reste étant pris par l’agence de l’eau. Cela revient à dire que la ponction modérée de 20% de votre poche droite, n’empêche pas la ponction de 80% de votre poche gauche puisque l’argent vient du contribuable !</w:t>
      </w:r>
    </w:p>
    <w:p w14:paraId="4DDE9AF9" w14:textId="103B1159" w:rsidR="006003B1" w:rsidRPr="00D02E0F" w:rsidRDefault="006003B1" w:rsidP="00B221A5">
      <w:pPr>
        <w:pStyle w:val="Paragraphedeliste"/>
        <w:spacing w:after="0" w:line="240" w:lineRule="auto"/>
        <w:contextualSpacing w:val="0"/>
        <w:rPr>
          <w:b/>
          <w:bCs/>
        </w:rPr>
      </w:pPr>
      <w:r w:rsidRPr="00D02E0F">
        <w:rPr>
          <w:b/>
          <w:bCs/>
        </w:rPr>
        <w:t>De plus le coût des travaux est à notre avis sous -évalué compte tenu du peu de stabilité des sols en particulier au niveau de la route.</w:t>
      </w:r>
    </w:p>
    <w:p w14:paraId="27BD34AB" w14:textId="6D6C14FE" w:rsidR="006003B1" w:rsidRPr="00D02E0F" w:rsidRDefault="009A0D2E" w:rsidP="00B221A5">
      <w:pPr>
        <w:pStyle w:val="Paragraphedeliste"/>
        <w:numPr>
          <w:ilvl w:val="0"/>
          <w:numId w:val="1"/>
        </w:numPr>
        <w:spacing w:after="0" w:line="240" w:lineRule="auto"/>
        <w:contextualSpacing w:val="0"/>
        <w:rPr>
          <w:b/>
          <w:bCs/>
        </w:rPr>
      </w:pPr>
      <w:r w:rsidRPr="00D02E0F">
        <w:rPr>
          <w:b/>
          <w:bCs/>
        </w:rPr>
        <w:t xml:space="preserve">Ce projet </w:t>
      </w:r>
      <w:r w:rsidR="006003B1" w:rsidRPr="00D02E0F">
        <w:rPr>
          <w:b/>
          <w:bCs/>
        </w:rPr>
        <w:t>supprime les effets bénéfiques d’un étang sur la dépollution et les effet</w:t>
      </w:r>
      <w:r w:rsidR="00C873B6">
        <w:rPr>
          <w:b/>
          <w:bCs/>
        </w:rPr>
        <w:t>s</w:t>
      </w:r>
      <w:r w:rsidR="006003B1" w:rsidRPr="00D02E0F">
        <w:rPr>
          <w:b/>
          <w:bCs/>
        </w:rPr>
        <w:t xml:space="preserve"> </w:t>
      </w:r>
      <w:r w:rsidR="00994660" w:rsidRPr="00D02E0F">
        <w:rPr>
          <w:b/>
          <w:bCs/>
        </w:rPr>
        <w:t>antibactériens</w:t>
      </w:r>
      <w:r w:rsidR="006003B1" w:rsidRPr="00D02E0F">
        <w:rPr>
          <w:b/>
          <w:bCs/>
        </w:rPr>
        <w:t xml:space="preserve"> et chimiques . Cet étang avait été acheté à la base pour cela, et le choix des rejets des stations d’épuration également. </w:t>
      </w:r>
      <w:r w:rsidR="00994660" w:rsidRPr="00D02E0F">
        <w:rPr>
          <w:b/>
          <w:bCs/>
        </w:rPr>
        <w:t xml:space="preserve">Dans l’anse de </w:t>
      </w:r>
      <w:proofErr w:type="spellStart"/>
      <w:r w:rsidR="00994660" w:rsidRPr="00D02E0F">
        <w:rPr>
          <w:b/>
          <w:bCs/>
        </w:rPr>
        <w:t>Tresseny</w:t>
      </w:r>
      <w:proofErr w:type="spellEnd"/>
      <w:r w:rsidR="00994660" w:rsidRPr="00D02E0F">
        <w:rPr>
          <w:b/>
          <w:bCs/>
        </w:rPr>
        <w:t>, i</w:t>
      </w:r>
      <w:r w:rsidR="006003B1" w:rsidRPr="00D02E0F">
        <w:rPr>
          <w:b/>
          <w:bCs/>
        </w:rPr>
        <w:t xml:space="preserve">l faut s’attendre </w:t>
      </w:r>
      <w:r w:rsidR="00994660" w:rsidRPr="00D02E0F">
        <w:rPr>
          <w:b/>
          <w:bCs/>
        </w:rPr>
        <w:t xml:space="preserve">non seulement au maintien à leur niveau actuel </w:t>
      </w:r>
      <w:r w:rsidR="006003B1" w:rsidRPr="00D02E0F">
        <w:rPr>
          <w:b/>
          <w:bCs/>
        </w:rPr>
        <w:t>des épisodes d’algues vertes</w:t>
      </w:r>
      <w:r w:rsidR="00994660" w:rsidRPr="00D02E0F">
        <w:rPr>
          <w:b/>
          <w:bCs/>
        </w:rPr>
        <w:t>, mais également à une augmentation d’interdiction de baignade et de pêche à pied suite aux</w:t>
      </w:r>
      <w:r w:rsidR="006003B1" w:rsidRPr="00D02E0F">
        <w:rPr>
          <w:b/>
          <w:bCs/>
        </w:rPr>
        <w:t xml:space="preserve"> pollutions à Escherichia Coli.</w:t>
      </w:r>
    </w:p>
    <w:p w14:paraId="67F079DF" w14:textId="024B98BD" w:rsidR="009A0D2E" w:rsidRPr="00D02E0F" w:rsidRDefault="006003B1" w:rsidP="00B221A5">
      <w:pPr>
        <w:pStyle w:val="Paragraphedeliste"/>
        <w:numPr>
          <w:ilvl w:val="0"/>
          <w:numId w:val="1"/>
        </w:numPr>
        <w:spacing w:after="0" w:line="240" w:lineRule="auto"/>
        <w:contextualSpacing w:val="0"/>
        <w:rPr>
          <w:b/>
          <w:bCs/>
        </w:rPr>
      </w:pPr>
      <w:r w:rsidRPr="00D02E0F">
        <w:rPr>
          <w:b/>
          <w:bCs/>
        </w:rPr>
        <w:t>Ce choix ne résoudra pas la cause de l’envasement de l’étang, qui a perdu au fil du temps sa profondeur, par l’arrivée par lessivage des sols agricoles. Il faut agir en amont par une politique ambitieuse</w:t>
      </w:r>
      <w:r w:rsidR="00B221A5" w:rsidRPr="00D02E0F">
        <w:rPr>
          <w:b/>
          <w:bCs/>
        </w:rPr>
        <w:t xml:space="preserve"> de reconstitution de talus en des endroits bien ciblés,</w:t>
      </w:r>
      <w:r w:rsidRPr="00D02E0F">
        <w:rPr>
          <w:b/>
          <w:bCs/>
        </w:rPr>
        <w:t xml:space="preserve"> de reboisement et de réfection des haies.</w:t>
      </w:r>
    </w:p>
    <w:p w14:paraId="5C8AD659" w14:textId="6B50311D" w:rsidR="006003B1" w:rsidRPr="00D02E0F" w:rsidRDefault="00597436" w:rsidP="00B221A5">
      <w:pPr>
        <w:pStyle w:val="Paragraphedeliste"/>
        <w:numPr>
          <w:ilvl w:val="0"/>
          <w:numId w:val="1"/>
        </w:numPr>
        <w:spacing w:after="0" w:line="240" w:lineRule="auto"/>
        <w:contextualSpacing w:val="0"/>
        <w:rPr>
          <w:b/>
          <w:bCs/>
        </w:rPr>
      </w:pPr>
      <w:r w:rsidRPr="00D02E0F">
        <w:rPr>
          <w:b/>
          <w:bCs/>
        </w:rPr>
        <w:t xml:space="preserve">Le rapport </w:t>
      </w:r>
      <w:r w:rsidR="00B221A5" w:rsidRPr="00D02E0F">
        <w:rPr>
          <w:b/>
          <w:bCs/>
        </w:rPr>
        <w:t xml:space="preserve">d’étude de </w:t>
      </w:r>
      <w:proofErr w:type="spellStart"/>
      <w:r w:rsidR="00B221A5" w:rsidRPr="00D02E0F">
        <w:rPr>
          <w:b/>
          <w:bCs/>
        </w:rPr>
        <w:t>Sinbio</w:t>
      </w:r>
      <w:proofErr w:type="spellEnd"/>
      <w:r w:rsidRPr="00D02E0F">
        <w:rPr>
          <w:b/>
          <w:bCs/>
        </w:rPr>
        <w:t xml:space="preserve"> </w:t>
      </w:r>
      <w:r w:rsidR="00B221A5" w:rsidRPr="00D02E0F">
        <w:rPr>
          <w:b/>
          <w:bCs/>
        </w:rPr>
        <w:t>com</w:t>
      </w:r>
      <w:r w:rsidRPr="00D02E0F">
        <w:rPr>
          <w:b/>
          <w:bCs/>
        </w:rPr>
        <w:t xml:space="preserve">mandé par la CLCL comporte </w:t>
      </w:r>
      <w:r w:rsidR="00B221A5" w:rsidRPr="00D02E0F">
        <w:rPr>
          <w:b/>
          <w:bCs/>
        </w:rPr>
        <w:t>trop de</w:t>
      </w:r>
      <w:r w:rsidRPr="00D02E0F">
        <w:rPr>
          <w:b/>
          <w:bCs/>
        </w:rPr>
        <w:t xml:space="preserve"> manques</w:t>
      </w:r>
      <w:r w:rsidR="00B221A5" w:rsidRPr="00D02E0F">
        <w:rPr>
          <w:b/>
          <w:bCs/>
        </w:rPr>
        <w:t xml:space="preserve">, notamment </w:t>
      </w:r>
      <w:r w:rsidRPr="00D02E0F">
        <w:rPr>
          <w:b/>
          <w:bCs/>
        </w:rPr>
        <w:t>sur l’analyse des sédiments.</w:t>
      </w:r>
    </w:p>
    <w:p w14:paraId="2873CC0C" w14:textId="297F822E" w:rsidR="00597436" w:rsidRPr="00D02E0F" w:rsidRDefault="00597436" w:rsidP="00B221A5">
      <w:pPr>
        <w:spacing w:after="0" w:line="240" w:lineRule="auto"/>
        <w:rPr>
          <w:b/>
          <w:bCs/>
        </w:rPr>
      </w:pPr>
    </w:p>
    <w:p w14:paraId="1BB1E346" w14:textId="755B9E55" w:rsidR="00597436" w:rsidRDefault="00597436" w:rsidP="00B221A5">
      <w:pPr>
        <w:spacing w:after="0" w:line="240" w:lineRule="auto"/>
        <w:rPr>
          <w:b/>
          <w:bCs/>
        </w:rPr>
      </w:pPr>
      <w:r w:rsidRPr="00D02E0F">
        <w:rPr>
          <w:b/>
          <w:bCs/>
        </w:rPr>
        <w:lastRenderedPageBreak/>
        <w:t xml:space="preserve">En conclusion EPK </w:t>
      </w:r>
      <w:r w:rsidR="00B221A5" w:rsidRPr="00D02E0F">
        <w:rPr>
          <w:b/>
          <w:bCs/>
        </w:rPr>
        <w:t>a écrit le 14 mai 2021 aux président et vice-présidents de la CLCL pour leur faire part de son souhait du</w:t>
      </w:r>
      <w:r w:rsidRPr="00D02E0F">
        <w:rPr>
          <w:b/>
          <w:bCs/>
        </w:rPr>
        <w:t xml:space="preserve"> maintien en eau de l’étang du Pont avec dans un premier temps la remise en fonctionnement avec les organes existants, et </w:t>
      </w:r>
      <w:r w:rsidR="00B221A5" w:rsidRPr="00D02E0F">
        <w:rPr>
          <w:b/>
          <w:bCs/>
        </w:rPr>
        <w:t>d’</w:t>
      </w:r>
      <w:r w:rsidRPr="00D02E0F">
        <w:rPr>
          <w:b/>
          <w:bCs/>
        </w:rPr>
        <w:t>une politique ambitieuse de prévention des déséquilibres le concernant</w:t>
      </w:r>
      <w:r w:rsidR="00B221A5" w:rsidRPr="00D02E0F">
        <w:rPr>
          <w:b/>
          <w:bCs/>
        </w:rPr>
        <w:t xml:space="preserve"> par des actions concrètes réduisant l’érosion des terres agricoles situées en amont</w:t>
      </w:r>
      <w:r w:rsidRPr="00D02E0F">
        <w:rPr>
          <w:b/>
          <w:bCs/>
        </w:rPr>
        <w:t>.</w:t>
      </w:r>
    </w:p>
    <w:p w14:paraId="56D6270D" w14:textId="70A50772" w:rsidR="009F308D" w:rsidRDefault="009F308D" w:rsidP="00B221A5">
      <w:pPr>
        <w:spacing w:after="0" w:line="240" w:lineRule="auto"/>
        <w:rPr>
          <w:b/>
          <w:bCs/>
        </w:rPr>
      </w:pPr>
    </w:p>
    <w:p w14:paraId="6694EDBB" w14:textId="7A710249" w:rsidR="009F308D" w:rsidRDefault="009F308D" w:rsidP="00B221A5">
      <w:pPr>
        <w:spacing w:after="0" w:line="240" w:lineRule="auto"/>
        <w:rPr>
          <w:b/>
          <w:bCs/>
        </w:rPr>
      </w:pPr>
    </w:p>
    <w:p w14:paraId="31450AB8" w14:textId="40B90E15" w:rsidR="009F308D" w:rsidRDefault="009F308D" w:rsidP="009F308D">
      <w:pPr>
        <w:spacing w:after="0" w:line="240" w:lineRule="auto"/>
        <w:rPr>
          <w:b/>
          <w:bCs/>
        </w:rPr>
      </w:pPr>
      <w:r>
        <w:rPr>
          <w:b/>
          <w:bCs/>
        </w:rPr>
        <w:t>Le 25 mai 2021</w:t>
      </w:r>
      <w:r w:rsidRPr="009F308D">
        <w:rPr>
          <w:b/>
          <w:bCs/>
        </w:rPr>
        <w:t xml:space="preserve"> </w:t>
      </w:r>
    </w:p>
    <w:p w14:paraId="165E2249" w14:textId="77777777" w:rsidR="009F308D" w:rsidRDefault="009F308D" w:rsidP="009F308D">
      <w:pPr>
        <w:spacing w:after="0" w:line="240" w:lineRule="auto"/>
        <w:rPr>
          <w:b/>
          <w:bCs/>
        </w:rPr>
      </w:pPr>
    </w:p>
    <w:p w14:paraId="582ECCAC" w14:textId="0E46129F" w:rsidR="009F308D" w:rsidRDefault="009F308D" w:rsidP="009F308D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Luc </w:t>
      </w:r>
      <w:proofErr w:type="spellStart"/>
      <w:r>
        <w:rPr>
          <w:b/>
          <w:bCs/>
        </w:rPr>
        <w:t>Drévès</w:t>
      </w:r>
      <w:proofErr w:type="spellEnd"/>
      <w:r>
        <w:rPr>
          <w:b/>
          <w:bCs/>
        </w:rPr>
        <w:t xml:space="preserve">, Christian Abaléa </w:t>
      </w:r>
    </w:p>
    <w:p w14:paraId="7F10ABE3" w14:textId="666E548C" w:rsidR="00C873B6" w:rsidRDefault="00C873B6" w:rsidP="00C873B6">
      <w:pPr>
        <w:pStyle w:val="NormalWeb"/>
      </w:pPr>
      <w:r>
        <w:t> </w:t>
      </w:r>
    </w:p>
    <w:p w14:paraId="5C71A52D" w14:textId="166ECE16" w:rsidR="009F308D" w:rsidRPr="00D02E0F" w:rsidRDefault="009F308D" w:rsidP="00B221A5">
      <w:pPr>
        <w:spacing w:after="0" w:line="240" w:lineRule="auto"/>
        <w:rPr>
          <w:b/>
          <w:bCs/>
        </w:rPr>
      </w:pPr>
    </w:p>
    <w:sectPr w:rsidR="009F308D" w:rsidRPr="00D02E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C33FAB"/>
    <w:multiLevelType w:val="hybridMultilevel"/>
    <w:tmpl w:val="2FCE52E4"/>
    <w:lvl w:ilvl="0" w:tplc="21B2F5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922"/>
    <w:rsid w:val="001149EA"/>
    <w:rsid w:val="00154DDC"/>
    <w:rsid w:val="001B3AE3"/>
    <w:rsid w:val="00321E67"/>
    <w:rsid w:val="00566922"/>
    <w:rsid w:val="00597436"/>
    <w:rsid w:val="006003B1"/>
    <w:rsid w:val="00994660"/>
    <w:rsid w:val="009A0D2E"/>
    <w:rsid w:val="009F308D"/>
    <w:rsid w:val="00B221A5"/>
    <w:rsid w:val="00C33D19"/>
    <w:rsid w:val="00C873B6"/>
    <w:rsid w:val="00D02E0F"/>
    <w:rsid w:val="00F9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51256"/>
  <w15:chartTrackingRefBased/>
  <w15:docId w15:val="{E310DD2E-083A-42A9-8B97-1BC8857CD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6692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9661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7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C87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9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cl.bzh" TargetMode="External"/><Relationship Id="rId3" Type="http://schemas.openxmlformats.org/officeDocument/2006/relationships/settings" Target="settings.xml"/><Relationship Id="rId7" Type="http://schemas.openxmlformats.org/officeDocument/2006/relationships/image" Target="cid:EBD043C1-ED28-454A-AF98-FA84821BE0ED@la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629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</dc:creator>
  <cp:keywords/>
  <dc:description/>
  <cp:lastModifiedBy>christian</cp:lastModifiedBy>
  <cp:revision>4</cp:revision>
  <dcterms:created xsi:type="dcterms:W3CDTF">2021-05-25T12:27:00Z</dcterms:created>
  <dcterms:modified xsi:type="dcterms:W3CDTF">2021-05-31T12:02:00Z</dcterms:modified>
</cp:coreProperties>
</file>