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414C7" w14:textId="47202501" w:rsidR="001B3AE3" w:rsidRDefault="00ED45D9" w:rsidP="00C43E9C">
      <w:pPr>
        <w:pStyle w:val="Titre2"/>
      </w:pPr>
      <w:bookmarkStart w:id="0" w:name="_Hlk31699485"/>
      <w:bookmarkStart w:id="1" w:name="_GoBack"/>
      <w:r>
        <w:t>LES ALGUES</w:t>
      </w:r>
      <w:r w:rsidR="00730C6C">
        <w:t xml:space="preserve"> ALIMENTAIRES</w:t>
      </w:r>
    </w:p>
    <w:p w14:paraId="30073749" w14:textId="042965B2" w:rsidR="00C43E9C" w:rsidRPr="00C43E9C" w:rsidRDefault="00C43E9C" w:rsidP="00C43E9C">
      <w:pPr>
        <w:pStyle w:val="Titre2"/>
        <w:rPr>
          <w:b w:val="0"/>
          <w:bCs w:val="0"/>
        </w:rPr>
      </w:pPr>
      <w:r w:rsidRPr="00C43E9C">
        <w:rPr>
          <w:b w:val="0"/>
          <w:bCs w:val="0"/>
        </w:rPr>
        <w:t xml:space="preserve">En vous promenant sur le littoral </w:t>
      </w:r>
      <w:r w:rsidR="0061160E">
        <w:rPr>
          <w:b w:val="0"/>
          <w:bCs w:val="0"/>
        </w:rPr>
        <w:t>kerlou</w:t>
      </w:r>
      <w:r w:rsidR="00730C6C">
        <w:rPr>
          <w:b w:val="0"/>
          <w:bCs w:val="0"/>
        </w:rPr>
        <w:t>a</w:t>
      </w:r>
      <w:r w:rsidR="0061160E">
        <w:rPr>
          <w:b w:val="0"/>
          <w:bCs w:val="0"/>
        </w:rPr>
        <w:t xml:space="preserve">nais vous </w:t>
      </w:r>
      <w:r w:rsidRPr="00C43E9C">
        <w:rPr>
          <w:b w:val="0"/>
          <w:bCs w:val="0"/>
        </w:rPr>
        <w:t>ne manqu</w:t>
      </w:r>
      <w:r w:rsidR="0061160E">
        <w:rPr>
          <w:b w:val="0"/>
          <w:bCs w:val="0"/>
        </w:rPr>
        <w:t xml:space="preserve">erez </w:t>
      </w:r>
      <w:r w:rsidRPr="00C43E9C">
        <w:rPr>
          <w:b w:val="0"/>
          <w:bCs w:val="0"/>
        </w:rPr>
        <w:t>pas d</w:t>
      </w:r>
      <w:r w:rsidR="0061160E">
        <w:rPr>
          <w:b w:val="0"/>
          <w:bCs w:val="0"/>
        </w:rPr>
        <w:t>e remarquer la richesse des variétés</w:t>
      </w:r>
      <w:r w:rsidRPr="00C43E9C">
        <w:rPr>
          <w:b w:val="0"/>
          <w:bCs w:val="0"/>
        </w:rPr>
        <w:t xml:space="preserve"> </w:t>
      </w:r>
      <w:proofErr w:type="gramStart"/>
      <w:r w:rsidR="0061160E">
        <w:rPr>
          <w:b w:val="0"/>
          <w:bCs w:val="0"/>
        </w:rPr>
        <w:t>d’</w:t>
      </w:r>
      <w:r w:rsidRPr="00C43E9C">
        <w:rPr>
          <w:b w:val="0"/>
          <w:bCs w:val="0"/>
        </w:rPr>
        <w:t xml:space="preserve"> algues</w:t>
      </w:r>
      <w:proofErr w:type="gramEnd"/>
      <w:r w:rsidRPr="00C43E9C">
        <w:rPr>
          <w:b w:val="0"/>
          <w:bCs w:val="0"/>
        </w:rPr>
        <w:t>. En voici les plus représentatives sur le plan culinaire.</w:t>
      </w:r>
      <w:r>
        <w:rPr>
          <w:b w:val="0"/>
          <w:bCs w:val="0"/>
        </w:rPr>
        <w:t xml:space="preserve"> Elles sont réputées pour </w:t>
      </w:r>
      <w:r w:rsidR="0061160E">
        <w:rPr>
          <w:b w:val="0"/>
          <w:bCs w:val="0"/>
        </w:rPr>
        <w:t xml:space="preserve">la santé </w:t>
      </w:r>
      <w:proofErr w:type="spellStart"/>
      <w:r w:rsidR="0061160E">
        <w:rPr>
          <w:b w:val="0"/>
          <w:bCs w:val="0"/>
        </w:rPr>
        <w:t>gr</w:t>
      </w:r>
      <w:r w:rsidR="00730C6C">
        <w:rPr>
          <w:b w:val="0"/>
          <w:bCs w:val="0"/>
        </w:rPr>
        <w:t>à</w:t>
      </w:r>
      <w:r w:rsidR="0061160E">
        <w:rPr>
          <w:b w:val="0"/>
          <w:bCs w:val="0"/>
        </w:rPr>
        <w:t>ce</w:t>
      </w:r>
      <w:proofErr w:type="spellEnd"/>
      <w:r w:rsidR="0061160E">
        <w:rPr>
          <w:b w:val="0"/>
          <w:bCs w:val="0"/>
        </w:rPr>
        <w:t xml:space="preserve"> à </w:t>
      </w:r>
      <w:r>
        <w:rPr>
          <w:b w:val="0"/>
          <w:bCs w:val="0"/>
        </w:rPr>
        <w:t>leur teneur élevée en minéraux,</w:t>
      </w:r>
      <w:r w:rsidR="0061160E">
        <w:rPr>
          <w:b w:val="0"/>
          <w:bCs w:val="0"/>
        </w:rPr>
        <w:t xml:space="preserve"> oligo-éléments et autres substances favorables.</w:t>
      </w:r>
    </w:p>
    <w:p w14:paraId="1AADCBDF" w14:textId="77777777" w:rsidR="00A02160" w:rsidRPr="00C43E9C" w:rsidRDefault="00730C6C" w:rsidP="00A02160">
      <w:pPr>
        <w:pStyle w:val="Titre2"/>
        <w:rPr>
          <w:rStyle w:val="Accentuation"/>
        </w:rPr>
      </w:pPr>
      <w:hyperlink r:id="rId4" w:history="1">
        <w:r w:rsidR="00A02160" w:rsidRPr="00C43E9C">
          <w:rPr>
            <w:rStyle w:val="Accentuation"/>
          </w:rPr>
          <w:t>Dulse - (</w:t>
        </w:r>
        <w:proofErr w:type="spellStart"/>
        <w:r w:rsidR="00A02160" w:rsidRPr="00C43E9C">
          <w:rPr>
            <w:rStyle w:val="Accentuation"/>
          </w:rPr>
          <w:t>Palmaria</w:t>
        </w:r>
        <w:proofErr w:type="spellEnd"/>
        <w:r w:rsidR="00A02160" w:rsidRPr="00C43E9C">
          <w:rPr>
            <w:rStyle w:val="Accentuation"/>
          </w:rPr>
          <w:t xml:space="preserve"> </w:t>
        </w:r>
        <w:proofErr w:type="spellStart"/>
        <w:r w:rsidR="00A02160" w:rsidRPr="00C43E9C">
          <w:rPr>
            <w:rStyle w:val="Accentuation"/>
          </w:rPr>
          <w:t>palmata</w:t>
        </w:r>
        <w:proofErr w:type="spellEnd"/>
        <w:r w:rsidR="00A02160" w:rsidRPr="00C43E9C">
          <w:rPr>
            <w:rStyle w:val="Accentuation"/>
          </w:rPr>
          <w:t xml:space="preserve">) </w:t>
        </w:r>
      </w:hyperlink>
    </w:p>
    <w:p w14:paraId="1872D89F" w14:textId="77777777" w:rsidR="00ED45D9" w:rsidRDefault="00A02160">
      <w:pPr>
        <w:rPr>
          <w:noProof/>
        </w:rPr>
      </w:pPr>
      <w:r>
        <w:rPr>
          <w:noProof/>
        </w:rPr>
        <w:drawing>
          <wp:inline distT="0" distB="0" distL="0" distR="0" wp14:anchorId="311F9B3F" wp14:editId="24938067">
            <wp:extent cx="1447800" cy="962025"/>
            <wp:effectExtent l="0" t="0" r="0" b="9525"/>
            <wp:docPr id="5" name="Image 5" descr="palmariaPal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lmariaPalma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962025"/>
                    </a:xfrm>
                    <a:prstGeom prst="rect">
                      <a:avLst/>
                    </a:prstGeom>
                    <a:noFill/>
                    <a:ln>
                      <a:noFill/>
                    </a:ln>
                  </pic:spPr>
                </pic:pic>
              </a:graphicData>
            </a:graphic>
          </wp:inline>
        </w:drawing>
      </w:r>
    </w:p>
    <w:p w14:paraId="06EBDA21" w14:textId="77777777" w:rsidR="00ED45D9" w:rsidRDefault="00ED45D9"/>
    <w:p w14:paraId="211BD9DD" w14:textId="43A4D6CA" w:rsidR="00ED45D9" w:rsidRDefault="00A02160">
      <w:r>
        <w:t xml:space="preserve">Elle </w:t>
      </w:r>
      <w:r w:rsidR="00ED45D9">
        <w:t xml:space="preserve">pousse en petites touffes, reconnaissable </w:t>
      </w:r>
      <w:r>
        <w:t>à sa couleur brun</w:t>
      </w:r>
      <w:r w:rsidR="00C43E9C">
        <w:t>-</w:t>
      </w:r>
      <w:r>
        <w:t>rouge et</w:t>
      </w:r>
      <w:r w:rsidR="00C43E9C">
        <w:t xml:space="preserve"> </w:t>
      </w:r>
      <w:r w:rsidR="00ED45D9">
        <w:t>par ses extrémités un peu palmées</w:t>
      </w:r>
      <w:r w:rsidR="00C43E9C">
        <w:t>.</w:t>
      </w:r>
    </w:p>
    <w:p w14:paraId="4481BDC4" w14:textId="7DD71916" w:rsidR="00A02160" w:rsidRDefault="00A02160">
      <w:r>
        <w:t xml:space="preserve">Propriétés : </w:t>
      </w:r>
      <w:r w:rsidR="0061160E">
        <w:t>Très</w:t>
      </w:r>
      <w:r w:rsidR="00730C6C">
        <w:t xml:space="preserve"> </w:t>
      </w:r>
      <w:r w:rsidR="0061160E">
        <w:t>r</w:t>
      </w:r>
      <w:r>
        <w:t xml:space="preserve">iche en calcium. </w:t>
      </w:r>
    </w:p>
    <w:p w14:paraId="3C109621" w14:textId="77777777" w:rsidR="00C43E9C" w:rsidRDefault="00A02160" w:rsidP="00A02160">
      <w:pPr>
        <w:pStyle w:val="NormalWeb"/>
      </w:pPr>
      <w:r>
        <w:t xml:space="preserve">Très tendre, la </w:t>
      </w:r>
      <w:r>
        <w:rPr>
          <w:rStyle w:val="lev"/>
        </w:rPr>
        <w:t>Dulse</w:t>
      </w:r>
      <w:r>
        <w:t xml:space="preserve"> a un goût très fin qui fait penser à la noisette. Elle peut se consommer crue, ajoutée telle quelle, coupée en petits morceaux, à la salade ou aux crudités</w:t>
      </w:r>
      <w:r w:rsidR="00C43E9C">
        <w:t>.</w:t>
      </w:r>
    </w:p>
    <w:p w14:paraId="50AC6F6A" w14:textId="4ACD6B51" w:rsidR="00A02160" w:rsidRDefault="00C43E9C" w:rsidP="00A02160">
      <w:pPr>
        <w:pStyle w:val="NormalWeb"/>
      </w:pPr>
      <w:r>
        <w:t>On peut la m</w:t>
      </w:r>
      <w:r w:rsidR="00A02160">
        <w:t>élang</w:t>
      </w:r>
      <w:r>
        <w:t>er</w:t>
      </w:r>
      <w:r w:rsidR="00A02160">
        <w:t xml:space="preserve"> à une omelette, l'ajouter en fin de cuisson aux légumes, dans les potages etc.... La </w:t>
      </w:r>
      <w:r w:rsidR="00A02160">
        <w:rPr>
          <w:rStyle w:val="lev"/>
        </w:rPr>
        <w:t>Dulse</w:t>
      </w:r>
      <w:r w:rsidR="00A02160">
        <w:t xml:space="preserve"> est excellente, </w:t>
      </w:r>
      <w:r>
        <w:t>aussi,</w:t>
      </w:r>
      <w:r w:rsidR="00A02160">
        <w:t xml:space="preserve"> hachée finement dans une salade de carottes râpées ou dans un</w:t>
      </w:r>
      <w:r w:rsidR="00A02160">
        <w:rPr>
          <w:rStyle w:val="lev"/>
        </w:rPr>
        <w:t xml:space="preserve"> tartare d'algues</w:t>
      </w:r>
      <w:r w:rsidR="00A02160">
        <w:t>.</w:t>
      </w:r>
    </w:p>
    <w:p w14:paraId="023B03AA" w14:textId="77777777" w:rsidR="00A02160" w:rsidRPr="00C43E9C" w:rsidRDefault="00730C6C" w:rsidP="00A02160">
      <w:pPr>
        <w:pStyle w:val="Titre2"/>
        <w:rPr>
          <w:rStyle w:val="Accentuationlgre"/>
          <w:sz w:val="32"/>
          <w:szCs w:val="32"/>
        </w:rPr>
      </w:pPr>
      <w:hyperlink r:id="rId6" w:history="1">
        <w:r w:rsidR="00A02160" w:rsidRPr="00C43E9C">
          <w:rPr>
            <w:rStyle w:val="Accentuationlgre"/>
            <w:sz w:val="32"/>
            <w:szCs w:val="32"/>
          </w:rPr>
          <w:t>Laitue de mer - (</w:t>
        </w:r>
        <w:proofErr w:type="spellStart"/>
        <w:r w:rsidR="00A02160" w:rsidRPr="00C43E9C">
          <w:rPr>
            <w:rStyle w:val="Accentuationlgre"/>
            <w:sz w:val="32"/>
            <w:szCs w:val="32"/>
          </w:rPr>
          <w:t>Ulva</w:t>
        </w:r>
        <w:proofErr w:type="spellEnd"/>
        <w:r w:rsidR="00A02160" w:rsidRPr="00C43E9C">
          <w:rPr>
            <w:rStyle w:val="Accentuationlgre"/>
            <w:sz w:val="32"/>
            <w:szCs w:val="32"/>
          </w:rPr>
          <w:t xml:space="preserve"> lactuca)</w:t>
        </w:r>
      </w:hyperlink>
    </w:p>
    <w:p w14:paraId="1EC7E018" w14:textId="442AC45F" w:rsidR="00ED45D9" w:rsidRDefault="00ED45D9">
      <w:r>
        <w:t xml:space="preserve">Excellent comestible qu’il faut cueillir </w:t>
      </w:r>
      <w:r w:rsidR="00730C6C">
        <w:t xml:space="preserve">uniquement que </w:t>
      </w:r>
      <w:r>
        <w:t>quand elle est accrochée au rocher. Ne pas tenir compte de sa mauvaise réputation (marées vertes), et bien sûr ne surtout pas la ramasser quand elle est détachée.</w:t>
      </w:r>
    </w:p>
    <w:p w14:paraId="6559CCFB" w14:textId="37BC5A03" w:rsidR="00A02160" w:rsidRDefault="00A02160">
      <w:r>
        <w:t>Propriétés : Riche en chlorop</w:t>
      </w:r>
      <w:r w:rsidR="00730C6C">
        <w:t>h</w:t>
      </w:r>
      <w:r>
        <w:t>ylle.</w:t>
      </w:r>
      <w:r w:rsidRPr="00A02160">
        <w:t xml:space="preserve"> </w:t>
      </w:r>
      <w:r>
        <w:t xml:space="preserve">La teneur en fer de la </w:t>
      </w:r>
      <w:r>
        <w:rPr>
          <w:rStyle w:val="lev"/>
        </w:rPr>
        <w:t>Laitue de mer</w:t>
      </w:r>
      <w:r>
        <w:t xml:space="preserve"> atteint 12 fois celle des lentilles.</w:t>
      </w:r>
    </w:p>
    <w:p w14:paraId="4119B737" w14:textId="4FD5F556" w:rsidR="00A02160" w:rsidRDefault="00A02160">
      <w:r>
        <w:t xml:space="preserve">La </w:t>
      </w:r>
      <w:r>
        <w:rPr>
          <w:rStyle w:val="lev"/>
        </w:rPr>
        <w:t>Laitue de mer</w:t>
      </w:r>
      <w:r>
        <w:t xml:space="preserve"> fera une excellente crudité sous forme de salade, la mariner au préalable. Fondante et émincée dans un jus de citron, elle s'accommode avec toutes nos entrées et peut se consommer dans les salades et les crudités, ou encore hachée dans les potages, les sauces ou les vinaigrettes. </w:t>
      </w:r>
    </w:p>
    <w:p w14:paraId="12968064" w14:textId="77777777" w:rsidR="004A1297" w:rsidRDefault="004A1297"/>
    <w:p w14:paraId="32C833C7" w14:textId="77777777" w:rsidR="004A1297" w:rsidRDefault="004A1297"/>
    <w:p w14:paraId="45771CA7" w14:textId="0694FE61" w:rsidR="004A1297" w:rsidRDefault="006B4646">
      <w:pPr>
        <w:rPr>
          <w:rStyle w:val="Accentuationlgre"/>
          <w:b/>
          <w:bCs/>
          <w:sz w:val="32"/>
          <w:szCs w:val="32"/>
        </w:rPr>
      </w:pPr>
      <w:r w:rsidRPr="00C43E9C">
        <w:rPr>
          <w:rStyle w:val="Accentuationlgre"/>
          <w:b/>
          <w:bCs/>
          <w:sz w:val="32"/>
          <w:szCs w:val="32"/>
        </w:rPr>
        <w:t xml:space="preserve">Cheveux de mer </w:t>
      </w:r>
      <w:proofErr w:type="spellStart"/>
      <w:r w:rsidRPr="00C43E9C">
        <w:rPr>
          <w:rStyle w:val="Accentuationlgre"/>
          <w:b/>
          <w:bCs/>
          <w:sz w:val="32"/>
          <w:szCs w:val="32"/>
        </w:rPr>
        <w:t>enteromorpha</w:t>
      </w:r>
      <w:proofErr w:type="spellEnd"/>
    </w:p>
    <w:p w14:paraId="71E3217A" w14:textId="473D4915" w:rsidR="0061160E" w:rsidRDefault="0061160E" w:rsidP="0061160E">
      <w:pPr>
        <w:pStyle w:val="Sansinterligne"/>
        <w:rPr>
          <w:rStyle w:val="Accentuationlgre"/>
          <w:b/>
          <w:bCs/>
        </w:rPr>
      </w:pPr>
      <w:r>
        <w:rPr>
          <w:noProof/>
        </w:rPr>
        <w:lastRenderedPageBreak/>
        <w:drawing>
          <wp:inline distT="0" distB="0" distL="0" distR="0" wp14:anchorId="15297C3B" wp14:editId="738F8F7D">
            <wp:extent cx="3914775" cy="266700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2667000"/>
                    </a:xfrm>
                    <a:prstGeom prst="rect">
                      <a:avLst/>
                    </a:prstGeom>
                    <a:noFill/>
                    <a:ln>
                      <a:noFill/>
                    </a:ln>
                  </pic:spPr>
                </pic:pic>
              </a:graphicData>
            </a:graphic>
          </wp:inline>
        </w:drawing>
      </w:r>
    </w:p>
    <w:p w14:paraId="524D8988" w14:textId="77777777" w:rsidR="0061160E" w:rsidRDefault="0061160E" w:rsidP="0061160E">
      <w:pPr>
        <w:pStyle w:val="Sansinterligne"/>
        <w:rPr>
          <w:rStyle w:val="Accentuationlgre"/>
          <w:b/>
          <w:bCs/>
        </w:rPr>
      </w:pPr>
    </w:p>
    <w:p w14:paraId="7A23D4B8" w14:textId="77777777" w:rsidR="0061160E" w:rsidRDefault="0061160E" w:rsidP="0061160E">
      <w:pPr>
        <w:pStyle w:val="Sansinterligne"/>
        <w:rPr>
          <w:rStyle w:val="Accentuationlgre"/>
          <w:b/>
          <w:bCs/>
        </w:rPr>
      </w:pPr>
    </w:p>
    <w:p w14:paraId="1CEF960C" w14:textId="449CEB26" w:rsidR="0061160E" w:rsidRPr="0061160E" w:rsidRDefault="0061160E" w:rsidP="0061160E">
      <w:pPr>
        <w:pStyle w:val="Sansinterligne"/>
        <w:rPr>
          <w:rStyle w:val="Accentuationlgre"/>
          <w:i w:val="0"/>
          <w:iCs w:val="0"/>
        </w:rPr>
      </w:pPr>
      <w:r w:rsidRPr="0061160E">
        <w:rPr>
          <w:rStyle w:val="Accentuationlgre"/>
          <w:i w:val="0"/>
          <w:iCs w:val="0"/>
        </w:rPr>
        <w:t>S’utilise comme la laitue de mer.</w:t>
      </w:r>
    </w:p>
    <w:p w14:paraId="059317D3" w14:textId="06117893" w:rsidR="00A02160" w:rsidRDefault="00A02160"/>
    <w:p w14:paraId="7705B55E" w14:textId="510749BD" w:rsidR="00ED45D9" w:rsidRPr="00C43E9C" w:rsidRDefault="00C43E9C" w:rsidP="00C43E9C">
      <w:pPr>
        <w:pStyle w:val="Titre2"/>
        <w:rPr>
          <w:rStyle w:val="Accentuationlgre"/>
        </w:rPr>
      </w:pPr>
      <w:r>
        <w:rPr>
          <w:rStyle w:val="Accentuationlgre"/>
        </w:rPr>
        <w:t>P</w:t>
      </w:r>
      <w:r w:rsidR="00ED45D9" w:rsidRPr="00C43E9C">
        <w:rPr>
          <w:rStyle w:val="Accentuationlgre"/>
        </w:rPr>
        <w:t xml:space="preserve">oivre de mer. </w:t>
      </w:r>
      <w:proofErr w:type="spellStart"/>
      <w:proofErr w:type="gramStart"/>
      <w:r w:rsidRPr="00C43E9C">
        <w:rPr>
          <w:rStyle w:val="Accentuationlgre"/>
        </w:rPr>
        <w:t>osmundea</w:t>
      </w:r>
      <w:proofErr w:type="spellEnd"/>
      <w:proofErr w:type="gramEnd"/>
      <w:r w:rsidRPr="00C43E9C">
        <w:rPr>
          <w:rStyle w:val="Accentuationlgre"/>
        </w:rPr>
        <w:t xml:space="preserve"> </w:t>
      </w:r>
      <w:proofErr w:type="spellStart"/>
      <w:r w:rsidRPr="00C43E9C">
        <w:rPr>
          <w:rStyle w:val="Accentuationlgre"/>
        </w:rPr>
        <w:t>pinnatifida</w:t>
      </w:r>
      <w:proofErr w:type="spellEnd"/>
    </w:p>
    <w:p w14:paraId="310BCE6F" w14:textId="74642F97" w:rsidR="00ED45D9" w:rsidRDefault="0061160E">
      <w:r w:rsidRPr="0061160E">
        <w:rPr>
          <w:noProof/>
        </w:rPr>
        <w:drawing>
          <wp:inline distT="0" distB="0" distL="0" distR="0" wp14:anchorId="453E1B8A" wp14:editId="180E3717">
            <wp:extent cx="3807460" cy="2545080"/>
            <wp:effectExtent l="0" t="0" r="254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7460" cy="2545080"/>
                    </a:xfrm>
                    <a:prstGeom prst="rect">
                      <a:avLst/>
                    </a:prstGeom>
                    <a:noFill/>
                    <a:ln>
                      <a:noFill/>
                    </a:ln>
                  </pic:spPr>
                </pic:pic>
              </a:graphicData>
            </a:graphic>
          </wp:inline>
        </w:drawing>
      </w:r>
    </w:p>
    <w:p w14:paraId="2CFB58C2" w14:textId="77777777" w:rsidR="00ED45D9" w:rsidRDefault="00ED45D9"/>
    <w:p w14:paraId="4188DB8D" w14:textId="278F4926" w:rsidR="00ED45D9" w:rsidRDefault="00D66783">
      <w:r>
        <w:t>Il</w:t>
      </w:r>
      <w:r w:rsidR="00ED45D9">
        <w:t xml:space="preserve"> offre un goût un peu poivré, mais surtout une étonnante saveur d’huître. </w:t>
      </w:r>
      <w:r>
        <w:t xml:space="preserve">Il peut se </w:t>
      </w:r>
      <w:r w:rsidR="00ED45D9">
        <w:t>consommer cru, sur des tartines de pain beurre.</w:t>
      </w:r>
      <w:r>
        <w:t xml:space="preserve"> Il se conse</w:t>
      </w:r>
      <w:r w:rsidR="0061160E">
        <w:t>r</w:t>
      </w:r>
      <w:r>
        <w:t xml:space="preserve">ve </w:t>
      </w:r>
      <w:r w:rsidR="0061160E">
        <w:t xml:space="preserve">aussi </w:t>
      </w:r>
      <w:r>
        <w:t>en p</w:t>
      </w:r>
      <w:r w:rsidR="0061160E">
        <w:t>o</w:t>
      </w:r>
      <w:r>
        <w:t>udre séchée</w:t>
      </w:r>
      <w:r w:rsidR="0061160E">
        <w:t xml:space="preserve"> que l’on peut utiliser ensuite </w:t>
      </w:r>
      <w:r w:rsidR="00730C6C">
        <w:t>comme condiment.</w:t>
      </w:r>
    </w:p>
    <w:p w14:paraId="3A5B783B" w14:textId="77777777" w:rsidR="00ED45D9" w:rsidRDefault="00ED45D9"/>
    <w:p w14:paraId="091B5176" w14:textId="4416320C" w:rsidR="00ED45D9" w:rsidRDefault="00ED45D9" w:rsidP="00ED45D9">
      <w:pPr>
        <w:spacing w:before="100" w:beforeAutospacing="1" w:after="100" w:afterAutospacing="1" w:line="240" w:lineRule="auto"/>
        <w:rPr>
          <w:rFonts w:ascii="Times New Roman" w:eastAsia="Times New Roman" w:hAnsi="Times New Roman" w:cs="Times New Roman"/>
          <w:sz w:val="24"/>
          <w:szCs w:val="24"/>
          <w:lang w:eastAsia="fr-FR"/>
        </w:rPr>
      </w:pPr>
      <w:r w:rsidRPr="00ED45D9">
        <w:rPr>
          <w:rFonts w:ascii="Times New Roman" w:eastAsia="Times New Roman" w:hAnsi="Times New Roman" w:cs="Times New Roman"/>
          <w:sz w:val="24"/>
          <w:szCs w:val="24"/>
          <w:lang w:eastAsia="fr-FR"/>
        </w:rPr>
        <w:t>.</w:t>
      </w:r>
    </w:p>
    <w:p w14:paraId="7810DDA7" w14:textId="77777777" w:rsidR="00ED45D9" w:rsidRDefault="00ED45D9" w:rsidP="00ED45D9">
      <w:pPr>
        <w:spacing w:before="100" w:beforeAutospacing="1" w:after="100" w:afterAutospacing="1" w:line="240" w:lineRule="auto"/>
        <w:rPr>
          <w:rFonts w:ascii="Times New Roman" w:eastAsia="Times New Roman" w:hAnsi="Times New Roman" w:cs="Times New Roman"/>
          <w:sz w:val="24"/>
          <w:szCs w:val="24"/>
          <w:lang w:eastAsia="fr-FR"/>
        </w:rPr>
      </w:pPr>
    </w:p>
    <w:p w14:paraId="3A143BF1" w14:textId="77777777" w:rsidR="00ED45D9" w:rsidRPr="00C43E9C" w:rsidRDefault="00730C6C" w:rsidP="00ED45D9">
      <w:pPr>
        <w:pStyle w:val="Titre2"/>
        <w:rPr>
          <w:rStyle w:val="Accentuation"/>
          <w:sz w:val="32"/>
          <w:szCs w:val="32"/>
        </w:rPr>
      </w:pPr>
      <w:hyperlink r:id="rId9" w:history="1">
        <w:r w:rsidR="00ED45D9" w:rsidRPr="00C43E9C">
          <w:rPr>
            <w:rStyle w:val="Accentuation"/>
            <w:sz w:val="32"/>
            <w:szCs w:val="32"/>
          </w:rPr>
          <w:t>Haricot de mer - (</w:t>
        </w:r>
        <w:proofErr w:type="spellStart"/>
        <w:r w:rsidR="00ED45D9" w:rsidRPr="00C43E9C">
          <w:rPr>
            <w:rStyle w:val="Accentuation"/>
            <w:sz w:val="32"/>
            <w:szCs w:val="32"/>
          </w:rPr>
          <w:t>Himanthalia</w:t>
        </w:r>
        <w:proofErr w:type="spellEnd"/>
        <w:r w:rsidR="00ED45D9" w:rsidRPr="00C43E9C">
          <w:rPr>
            <w:rStyle w:val="Accentuation"/>
            <w:sz w:val="32"/>
            <w:szCs w:val="32"/>
          </w:rPr>
          <w:t xml:space="preserve"> </w:t>
        </w:r>
        <w:proofErr w:type="spellStart"/>
        <w:r w:rsidR="00ED45D9" w:rsidRPr="00C43E9C">
          <w:rPr>
            <w:rStyle w:val="Accentuation"/>
            <w:sz w:val="32"/>
            <w:szCs w:val="32"/>
          </w:rPr>
          <w:t>elongata</w:t>
        </w:r>
        <w:proofErr w:type="spellEnd"/>
        <w:r w:rsidR="00ED45D9" w:rsidRPr="00C43E9C">
          <w:rPr>
            <w:rStyle w:val="Accentuation"/>
            <w:sz w:val="32"/>
            <w:szCs w:val="32"/>
          </w:rPr>
          <w:t>)</w:t>
        </w:r>
      </w:hyperlink>
    </w:p>
    <w:p w14:paraId="354C5229" w14:textId="77777777" w:rsidR="00ED45D9" w:rsidRDefault="00ED45D9">
      <w:r w:rsidRPr="00ED45D9">
        <w:rPr>
          <w:noProof/>
        </w:rPr>
        <w:lastRenderedPageBreak/>
        <w:drawing>
          <wp:inline distT="0" distB="0" distL="0" distR="0" wp14:anchorId="6110498B" wp14:editId="48E24AF0">
            <wp:extent cx="1733550" cy="1162050"/>
            <wp:effectExtent l="0" t="0" r="0" b="0"/>
            <wp:docPr id="4" name="Image 4" descr="himanthal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manthalia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550" cy="1162050"/>
                    </a:xfrm>
                    <a:prstGeom prst="rect">
                      <a:avLst/>
                    </a:prstGeom>
                    <a:noFill/>
                    <a:ln>
                      <a:noFill/>
                    </a:ln>
                  </pic:spPr>
                </pic:pic>
              </a:graphicData>
            </a:graphic>
          </wp:inline>
        </w:drawing>
      </w:r>
    </w:p>
    <w:p w14:paraId="4BF8BEEB" w14:textId="77777777" w:rsidR="00A02160" w:rsidRDefault="00A02160"/>
    <w:p w14:paraId="20C116EA" w14:textId="77777777" w:rsidR="00A02160" w:rsidRDefault="00A02160"/>
    <w:p w14:paraId="2A98C4CF" w14:textId="77777777" w:rsidR="00A02160" w:rsidRDefault="00A02160">
      <w:r>
        <w:t>Propriétés : Très riche en</w:t>
      </w:r>
      <w:r>
        <w:rPr>
          <w:rStyle w:val="lev"/>
        </w:rPr>
        <w:t xml:space="preserve"> iode</w:t>
      </w:r>
      <w:r>
        <w:t xml:space="preserve">, bore, calcium, magnésium, sodium, oméga 3 et manganèse, le </w:t>
      </w:r>
      <w:r>
        <w:rPr>
          <w:rStyle w:val="lev"/>
        </w:rPr>
        <w:t>Haricot de mer</w:t>
      </w:r>
      <w:r>
        <w:t xml:space="preserve"> contient aussi une forte teneur en vitamines A, B6, C et F.</w:t>
      </w:r>
    </w:p>
    <w:p w14:paraId="41C2FCB6" w14:textId="77777777" w:rsidR="00ED45D9" w:rsidRDefault="00ED45D9"/>
    <w:p w14:paraId="70659ED7" w14:textId="3E954CB8" w:rsidR="00A02160" w:rsidRDefault="00ED45D9">
      <w:r>
        <w:t xml:space="preserve">Cette algue, s'utilise comme les haricots verts. </w:t>
      </w:r>
      <w:r w:rsidR="00A02160">
        <w:t>Il est préférable de ne pas la prélever après l’été.</w:t>
      </w:r>
    </w:p>
    <w:p w14:paraId="30AEA679" w14:textId="00903FA0" w:rsidR="00A02160" w:rsidRDefault="00A02160">
      <w:r>
        <w:t xml:space="preserve">Rincer rapidement les algues prélevées, les blanchir puis les faire rissoler au beurre avec de l’ail et des </w:t>
      </w:r>
      <w:proofErr w:type="spellStart"/>
      <w:r>
        <w:t>échalottes</w:t>
      </w:r>
      <w:proofErr w:type="spellEnd"/>
      <w:r>
        <w:t xml:space="preserve"> </w:t>
      </w:r>
      <w:r w:rsidR="00730C6C">
        <w:t>(</w:t>
      </w:r>
      <w:r>
        <w:t>de Kerlouan bien sûr</w:t>
      </w:r>
      <w:r w:rsidR="00730C6C">
        <w:t>)</w:t>
      </w:r>
      <w:r>
        <w:t>.</w:t>
      </w:r>
      <w:r>
        <w:rPr>
          <w:sz w:val="16"/>
          <w:szCs w:val="16"/>
        </w:rPr>
        <w:br/>
      </w:r>
    </w:p>
    <w:p w14:paraId="10CD5AC3" w14:textId="16E69CFD" w:rsidR="006B4646" w:rsidRDefault="006B4646">
      <w:pPr>
        <w:rPr>
          <w:rStyle w:val="ff1"/>
        </w:rPr>
      </w:pPr>
    </w:p>
    <w:p w14:paraId="37EA9424" w14:textId="33FF3097" w:rsidR="00C43E9C" w:rsidRPr="00D66783" w:rsidRDefault="00C43E9C">
      <w:pPr>
        <w:rPr>
          <w:rStyle w:val="Accentuation"/>
          <w:b/>
          <w:bCs/>
          <w:sz w:val="32"/>
          <w:szCs w:val="32"/>
        </w:rPr>
      </w:pPr>
      <w:r w:rsidRPr="00D66783">
        <w:rPr>
          <w:rStyle w:val="Accentuation"/>
          <w:b/>
          <w:bCs/>
          <w:sz w:val="32"/>
          <w:szCs w:val="32"/>
        </w:rPr>
        <w:t>Le saviez-vous ?</w:t>
      </w:r>
    </w:p>
    <w:p w14:paraId="377FCE5A" w14:textId="6683CDF4" w:rsidR="00D66783" w:rsidRPr="00D66783" w:rsidRDefault="00C43E9C" w:rsidP="00D66783">
      <w:pPr>
        <w:pStyle w:val="Sansinterligne"/>
        <w:rPr>
          <w:rStyle w:val="ff1"/>
          <w:rFonts w:asciiTheme="majorHAnsi" w:hAnsiTheme="majorHAnsi" w:cstheme="majorHAnsi"/>
        </w:rPr>
      </w:pPr>
      <w:r w:rsidRPr="00D66783">
        <w:rPr>
          <w:rStyle w:val="ff1"/>
          <w:rFonts w:asciiTheme="majorHAnsi" w:hAnsiTheme="majorHAnsi" w:cstheme="majorHAnsi"/>
        </w:rPr>
        <w:t>Nos grands</w:t>
      </w:r>
      <w:r w:rsidR="00D66783" w:rsidRPr="00D66783">
        <w:rPr>
          <w:rStyle w:val="ff1"/>
          <w:rFonts w:asciiTheme="majorHAnsi" w:hAnsiTheme="majorHAnsi" w:cstheme="majorHAnsi"/>
        </w:rPr>
        <w:t>-</w:t>
      </w:r>
      <w:r w:rsidRPr="00D66783">
        <w:rPr>
          <w:rStyle w:val="ff1"/>
          <w:rFonts w:asciiTheme="majorHAnsi" w:hAnsiTheme="majorHAnsi" w:cstheme="majorHAnsi"/>
        </w:rPr>
        <w:t xml:space="preserve">mères utilisaient le </w:t>
      </w:r>
      <w:proofErr w:type="spellStart"/>
      <w:proofErr w:type="gramStart"/>
      <w:r w:rsidR="00D66783" w:rsidRPr="00D66783">
        <w:rPr>
          <w:rStyle w:val="ff1"/>
          <w:rFonts w:asciiTheme="majorHAnsi" w:hAnsiTheme="majorHAnsi" w:cstheme="majorHAnsi"/>
        </w:rPr>
        <w:t>Pioka</w:t>
      </w:r>
      <w:proofErr w:type="spellEnd"/>
      <w:r w:rsidR="00D66783" w:rsidRPr="00D66783">
        <w:rPr>
          <w:rStyle w:val="ff1"/>
          <w:rFonts w:asciiTheme="majorHAnsi" w:hAnsiTheme="majorHAnsi" w:cstheme="majorHAnsi"/>
        </w:rPr>
        <w:t xml:space="preserve">  (</w:t>
      </w:r>
      <w:proofErr w:type="spellStart"/>
      <w:proofErr w:type="gramEnd"/>
      <w:r w:rsidR="00D66783" w:rsidRPr="00D66783">
        <w:rPr>
          <w:rStyle w:val="ff1"/>
          <w:rFonts w:asciiTheme="majorHAnsi" w:hAnsiTheme="majorHAnsi" w:cstheme="majorHAnsi"/>
        </w:rPr>
        <w:t>chondrus</w:t>
      </w:r>
      <w:proofErr w:type="spellEnd"/>
      <w:r w:rsidR="00D66783" w:rsidRPr="00D66783">
        <w:rPr>
          <w:rStyle w:val="ff1"/>
          <w:rFonts w:asciiTheme="majorHAnsi" w:hAnsiTheme="majorHAnsi" w:cstheme="majorHAnsi"/>
        </w:rPr>
        <w:t xml:space="preserve"> </w:t>
      </w:r>
      <w:proofErr w:type="spellStart"/>
      <w:r w:rsidR="00D66783" w:rsidRPr="00D66783">
        <w:rPr>
          <w:rStyle w:val="ff1"/>
          <w:rFonts w:asciiTheme="majorHAnsi" w:hAnsiTheme="majorHAnsi" w:cstheme="majorHAnsi"/>
        </w:rPr>
        <w:t>Crispus</w:t>
      </w:r>
      <w:proofErr w:type="spellEnd"/>
      <w:r w:rsidR="00D66783" w:rsidRPr="00D66783">
        <w:rPr>
          <w:rStyle w:val="ff1"/>
          <w:rFonts w:asciiTheme="majorHAnsi" w:hAnsiTheme="majorHAnsi" w:cstheme="majorHAnsi"/>
        </w:rPr>
        <w:t>) pour confectionner des flans.</w:t>
      </w:r>
      <w:r w:rsidRPr="00D66783">
        <w:rPr>
          <w:rFonts w:asciiTheme="majorHAnsi" w:hAnsiTheme="majorHAnsi" w:cstheme="majorHAnsi"/>
        </w:rPr>
        <w:br/>
      </w:r>
      <w:r w:rsidRPr="00D66783">
        <w:rPr>
          <w:rStyle w:val="ff1"/>
          <w:rFonts w:asciiTheme="majorHAnsi" w:hAnsiTheme="majorHAnsi" w:cstheme="majorHAnsi"/>
        </w:rPr>
        <w:t xml:space="preserve">elles conservaient ainsi les </w:t>
      </w:r>
      <w:proofErr w:type="spellStart"/>
      <w:r w:rsidRPr="00D66783">
        <w:rPr>
          <w:rStyle w:val="ff1"/>
          <w:rFonts w:asciiTheme="majorHAnsi" w:hAnsiTheme="majorHAnsi" w:cstheme="majorHAnsi"/>
        </w:rPr>
        <w:t>oeufs</w:t>
      </w:r>
      <w:proofErr w:type="spellEnd"/>
      <w:r w:rsidRPr="00D66783">
        <w:rPr>
          <w:rStyle w:val="ff1"/>
          <w:rFonts w:asciiTheme="majorHAnsi" w:hAnsiTheme="majorHAnsi" w:cstheme="majorHAnsi"/>
        </w:rPr>
        <w:t xml:space="preserve"> pour </w:t>
      </w:r>
      <w:r w:rsidR="00730C6C">
        <w:rPr>
          <w:rStyle w:val="ff1"/>
          <w:rFonts w:asciiTheme="majorHAnsi" w:hAnsiTheme="majorHAnsi" w:cstheme="majorHAnsi"/>
        </w:rPr>
        <w:t>d’</w:t>
      </w:r>
      <w:r w:rsidRPr="00D66783">
        <w:rPr>
          <w:rStyle w:val="ff1"/>
          <w:rFonts w:asciiTheme="majorHAnsi" w:hAnsiTheme="majorHAnsi" w:cstheme="majorHAnsi"/>
        </w:rPr>
        <w:t>autre</w:t>
      </w:r>
      <w:r w:rsidR="00730C6C">
        <w:rPr>
          <w:rStyle w:val="ff1"/>
          <w:rFonts w:asciiTheme="majorHAnsi" w:hAnsiTheme="majorHAnsi" w:cstheme="majorHAnsi"/>
        </w:rPr>
        <w:t>s</w:t>
      </w:r>
      <w:r w:rsidRPr="00D66783">
        <w:rPr>
          <w:rStyle w:val="ff1"/>
          <w:rFonts w:asciiTheme="majorHAnsi" w:hAnsiTheme="majorHAnsi" w:cstheme="majorHAnsi"/>
        </w:rPr>
        <w:t xml:space="preserve"> utilisations..</w:t>
      </w:r>
      <w:r w:rsidR="00D66783" w:rsidRPr="00D66783">
        <w:rPr>
          <w:rFonts w:asciiTheme="majorHAnsi" w:hAnsiTheme="majorHAnsi" w:cstheme="majorHAnsi"/>
        </w:rPr>
        <w:br/>
      </w:r>
      <w:r w:rsidR="00D66783" w:rsidRPr="00D66783">
        <w:rPr>
          <w:rStyle w:val="ff1"/>
          <w:rFonts w:asciiTheme="majorHAnsi" w:hAnsiTheme="majorHAnsi" w:cstheme="majorHAnsi"/>
        </w:rPr>
        <w:t>30</w:t>
      </w:r>
      <w:r w:rsidR="006275D8">
        <w:rPr>
          <w:rStyle w:val="ff1"/>
          <w:rFonts w:asciiTheme="majorHAnsi" w:hAnsiTheme="majorHAnsi" w:cstheme="majorHAnsi"/>
        </w:rPr>
        <w:t xml:space="preserve"> </w:t>
      </w:r>
      <w:r w:rsidR="00D66783" w:rsidRPr="00D66783">
        <w:rPr>
          <w:rStyle w:val="ff1"/>
          <w:rFonts w:asciiTheme="majorHAnsi" w:hAnsiTheme="majorHAnsi" w:cstheme="majorHAnsi"/>
        </w:rPr>
        <w:t>à 40 g d’algues sèches gèle 1l de liquide</w:t>
      </w:r>
    </w:p>
    <w:p w14:paraId="3D1C1695" w14:textId="73B0CADB" w:rsidR="00D66783" w:rsidRPr="00D66783" w:rsidRDefault="00D66783" w:rsidP="00D66783">
      <w:pPr>
        <w:pStyle w:val="Sansinterligne"/>
        <w:rPr>
          <w:rFonts w:asciiTheme="majorHAnsi" w:eastAsia="Times New Roman" w:hAnsiTheme="majorHAnsi" w:cstheme="majorHAnsi"/>
          <w:sz w:val="24"/>
          <w:szCs w:val="24"/>
          <w:lang w:eastAsia="fr-FR"/>
        </w:rPr>
      </w:pPr>
      <w:r w:rsidRPr="00D66783">
        <w:rPr>
          <w:rFonts w:asciiTheme="majorHAnsi" w:eastAsia="Times New Roman" w:hAnsiTheme="majorHAnsi" w:cstheme="majorHAnsi"/>
          <w:i/>
          <w:iCs/>
          <w:sz w:val="28"/>
          <w:szCs w:val="28"/>
          <w:lang w:eastAsia="fr-FR"/>
        </w:rPr>
        <w:t>Utiliser une petite poignée d'algues sèches par quart de litre de lait. Les rincer. Faire bouillir pendant 5 à 10 minutes dans le lait en remuant. Filtrer le lait chaud dans une passoire ou une écumoire. Remettre le lait à bouillir cinq minutes avec l'arôme souhaité, chocolat ou vanille sucrée. Verser dans des coupes. Laisser refroidir et mettre au frigo.</w:t>
      </w:r>
    </w:p>
    <w:p w14:paraId="5FF7DB68" w14:textId="1116EC9C" w:rsidR="00C43E9C" w:rsidRDefault="00C43E9C">
      <w:r>
        <w:br/>
      </w:r>
      <w:bookmarkEnd w:id="0"/>
      <w:bookmarkEnd w:id="1"/>
    </w:p>
    <w:sectPr w:rsidR="00C43E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D9"/>
    <w:rsid w:val="001B3AE3"/>
    <w:rsid w:val="004A1297"/>
    <w:rsid w:val="0061160E"/>
    <w:rsid w:val="006275D8"/>
    <w:rsid w:val="006B4646"/>
    <w:rsid w:val="00730C6C"/>
    <w:rsid w:val="00A02160"/>
    <w:rsid w:val="00C43E9C"/>
    <w:rsid w:val="00D66783"/>
    <w:rsid w:val="00ED45D9"/>
    <w:rsid w:val="00F227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A4F5"/>
  <w15:chartTrackingRefBased/>
  <w15:docId w15:val="{893FCDC5-1BDB-4248-B532-E03A7D1E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ED45D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D45D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D45D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D45D9"/>
    <w:rPr>
      <w:color w:val="0000FF"/>
      <w:u w:val="single"/>
    </w:rPr>
  </w:style>
  <w:style w:type="character" w:styleId="lev">
    <w:name w:val="Strong"/>
    <w:basedOn w:val="Policepardfaut"/>
    <w:uiPriority w:val="22"/>
    <w:qFormat/>
    <w:rsid w:val="00A02160"/>
    <w:rPr>
      <w:b/>
      <w:bCs/>
    </w:rPr>
  </w:style>
  <w:style w:type="character" w:customStyle="1" w:styleId="pbshorttxt">
    <w:name w:val="pbshorttxt"/>
    <w:basedOn w:val="Policepardfaut"/>
    <w:rsid w:val="00A02160"/>
  </w:style>
  <w:style w:type="character" w:customStyle="1" w:styleId="fs24">
    <w:name w:val="fs24"/>
    <w:basedOn w:val="Policepardfaut"/>
    <w:rsid w:val="006B4646"/>
  </w:style>
  <w:style w:type="character" w:customStyle="1" w:styleId="ff1">
    <w:name w:val="ff1"/>
    <w:basedOn w:val="Policepardfaut"/>
    <w:rsid w:val="006B4646"/>
  </w:style>
  <w:style w:type="character" w:styleId="Accentuationlgre">
    <w:name w:val="Subtle Emphasis"/>
    <w:basedOn w:val="Policepardfaut"/>
    <w:uiPriority w:val="19"/>
    <w:qFormat/>
    <w:rsid w:val="00C43E9C"/>
    <w:rPr>
      <w:i/>
      <w:iCs/>
      <w:color w:val="404040" w:themeColor="text1" w:themeTint="BF"/>
    </w:rPr>
  </w:style>
  <w:style w:type="character" w:styleId="Accentuation">
    <w:name w:val="Emphasis"/>
    <w:basedOn w:val="Policepardfaut"/>
    <w:uiPriority w:val="20"/>
    <w:qFormat/>
    <w:rsid w:val="00C43E9C"/>
    <w:rPr>
      <w:i/>
      <w:iCs/>
    </w:rPr>
  </w:style>
  <w:style w:type="paragraph" w:styleId="Sansinterligne">
    <w:name w:val="No Spacing"/>
    <w:uiPriority w:val="1"/>
    <w:qFormat/>
    <w:rsid w:val="00D66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326025">
      <w:bodyDiv w:val="1"/>
      <w:marLeft w:val="0"/>
      <w:marRight w:val="0"/>
      <w:marTop w:val="0"/>
      <w:marBottom w:val="0"/>
      <w:divBdr>
        <w:top w:val="none" w:sz="0" w:space="0" w:color="auto"/>
        <w:left w:val="none" w:sz="0" w:space="0" w:color="auto"/>
        <w:bottom w:val="none" w:sz="0" w:space="0" w:color="auto"/>
        <w:right w:val="none" w:sz="0" w:space="0" w:color="auto"/>
      </w:divBdr>
    </w:div>
    <w:div w:id="720978176">
      <w:bodyDiv w:val="1"/>
      <w:marLeft w:val="0"/>
      <w:marRight w:val="0"/>
      <w:marTop w:val="0"/>
      <w:marBottom w:val="0"/>
      <w:divBdr>
        <w:top w:val="none" w:sz="0" w:space="0" w:color="auto"/>
        <w:left w:val="none" w:sz="0" w:space="0" w:color="auto"/>
        <w:bottom w:val="none" w:sz="0" w:space="0" w:color="auto"/>
        <w:right w:val="none" w:sz="0" w:space="0" w:color="auto"/>
      </w:divBdr>
    </w:div>
    <w:div w:id="1020937388">
      <w:bodyDiv w:val="1"/>
      <w:marLeft w:val="0"/>
      <w:marRight w:val="0"/>
      <w:marTop w:val="0"/>
      <w:marBottom w:val="0"/>
      <w:divBdr>
        <w:top w:val="none" w:sz="0" w:space="0" w:color="auto"/>
        <w:left w:val="none" w:sz="0" w:space="0" w:color="auto"/>
        <w:bottom w:val="none" w:sz="0" w:space="0" w:color="auto"/>
        <w:right w:val="none" w:sz="0" w:space="0" w:color="auto"/>
      </w:divBdr>
    </w:div>
    <w:div w:id="1692996776">
      <w:bodyDiv w:val="1"/>
      <w:marLeft w:val="0"/>
      <w:marRight w:val="0"/>
      <w:marTop w:val="0"/>
      <w:marBottom w:val="0"/>
      <w:divBdr>
        <w:top w:val="none" w:sz="0" w:space="0" w:color="auto"/>
        <w:left w:val="none" w:sz="0" w:space="0" w:color="auto"/>
        <w:bottom w:val="none" w:sz="0" w:space="0" w:color="auto"/>
        <w:right w:val="none" w:sz="0" w:space="0" w:color="auto"/>
      </w:divBdr>
    </w:div>
    <w:div w:id="172799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cealg.com/index.php/varietes-a-specificites/10-laitue-de-me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www.ocealg.com/index.php/varietes-a-specificites/5-dulse" TargetMode="External"/><Relationship Id="rId9" Type="http://schemas.openxmlformats.org/officeDocument/2006/relationships/hyperlink" Target="https://www.ocealg.com/index.php/varietes-a-specificites/7-haricot-de-m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488</Words>
  <Characters>2688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abalea</dc:creator>
  <cp:keywords/>
  <dc:description/>
  <cp:lastModifiedBy>christian abalea</cp:lastModifiedBy>
  <cp:revision>3</cp:revision>
  <dcterms:created xsi:type="dcterms:W3CDTF">2020-01-19T11:07:00Z</dcterms:created>
  <dcterms:modified xsi:type="dcterms:W3CDTF">2020-02-04T08:05:00Z</dcterms:modified>
</cp:coreProperties>
</file>